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D1D8" w14:textId="77777777" w:rsidR="003B75EC" w:rsidRPr="00AD6CE7" w:rsidRDefault="003B75EC" w:rsidP="003B75E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6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naborze na wolne stanowisko urzędnicze</w:t>
      </w:r>
    </w:p>
    <w:p w14:paraId="43A81187" w14:textId="3338DEFA" w:rsidR="003B75EC" w:rsidRDefault="00F02C93" w:rsidP="003B75EC">
      <w:pPr>
        <w:spacing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</w:t>
      </w:r>
      <w:r w:rsidR="00FC5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eferent </w:t>
      </w:r>
      <w:r w:rsidR="003B7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Wydziale Finansowo-Księgowym </w:t>
      </w:r>
    </w:p>
    <w:p w14:paraId="21B53B84" w14:textId="31FD7B8B" w:rsidR="003B75EC" w:rsidRPr="007E37D2" w:rsidRDefault="003B75EC" w:rsidP="003B75EC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10CFF">
        <w:rPr>
          <w:rFonts w:ascii="Times New Roman" w:hAnsi="Times New Roman" w:cs="Times New Roman"/>
          <w:sz w:val="24"/>
          <w:szCs w:val="24"/>
        </w:rPr>
        <w:t xml:space="preserve">Wójt Gminy Kaźmierz na podstawie art. 11 ust. 1 ustawy z dnia 21 listopada 2008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10CFF">
        <w:rPr>
          <w:rFonts w:ascii="Times New Roman" w:hAnsi="Times New Roman" w:cs="Times New Roman"/>
          <w:sz w:val="24"/>
          <w:szCs w:val="24"/>
        </w:rPr>
        <w:t>o pracownikach samorządowych (Dz.U.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0CFF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310CFF">
        <w:rPr>
          <w:rFonts w:ascii="Times New Roman" w:hAnsi="Times New Roman" w:cs="Times New Roman"/>
          <w:sz w:val="24"/>
          <w:szCs w:val="24"/>
        </w:rPr>
        <w:t>)</w:t>
      </w:r>
      <w:r w:rsidRPr="00310C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CFF">
        <w:rPr>
          <w:rFonts w:ascii="Times New Roman" w:hAnsi="Times New Roman" w:cs="Times New Roman"/>
          <w:sz w:val="24"/>
          <w:szCs w:val="24"/>
        </w:rPr>
        <w:t>ogłasza otwarty i konkurencyjny nabór na stanowisko</w:t>
      </w:r>
      <w:r w:rsidR="006E392D">
        <w:rPr>
          <w:rFonts w:ascii="Times New Roman" w:hAnsi="Times New Roman" w:cs="Times New Roman"/>
          <w:sz w:val="24"/>
          <w:szCs w:val="24"/>
        </w:rPr>
        <w:t xml:space="preserve"> referenta</w:t>
      </w:r>
      <w:r w:rsidRPr="0036315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Wydziale Finansowo Księgowym</w:t>
      </w:r>
      <w:r w:rsidR="006E39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40B8F7C4" w14:textId="77777777" w:rsidR="003B75EC" w:rsidRDefault="003B75EC" w:rsidP="003B75EC">
      <w:pPr>
        <w:pStyle w:val="NormalnyWeb"/>
        <w:spacing w:before="0" w:beforeAutospacing="0" w:after="0" w:afterAutospacing="0" w:line="360" w:lineRule="auto"/>
      </w:pPr>
      <w:r>
        <w:rPr>
          <w:b/>
          <w:bCs/>
        </w:rPr>
        <w:t>Wymagania związane ze stanowiskiem:</w:t>
      </w:r>
    </w:p>
    <w:p w14:paraId="1305F89E" w14:textId="77777777" w:rsidR="003B75EC" w:rsidRDefault="003B75EC" w:rsidP="003B75E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142"/>
      </w:pPr>
      <w:r>
        <w:rPr>
          <w:b/>
          <w:bCs/>
        </w:rPr>
        <w:t>Wymagania niezbędne:</w:t>
      </w:r>
    </w:p>
    <w:p w14:paraId="671F73C7" w14:textId="67724F14" w:rsidR="003B75EC" w:rsidRPr="008A722F" w:rsidRDefault="00CE0CD3" w:rsidP="00197B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</w:rPr>
      </w:pPr>
      <w:r>
        <w:t xml:space="preserve">wykształcenie </w:t>
      </w:r>
      <w:r w:rsidR="00F04F10">
        <w:t>co najmniej średnie</w:t>
      </w:r>
      <w:r>
        <w:t xml:space="preserve"> o profilu ekonomicznym, administracyjnym</w:t>
      </w:r>
      <w:r w:rsidR="008A722F">
        <w:t>, mile widziane o profilu administracyjnym, ekonomicznym,</w:t>
      </w:r>
      <w:r>
        <w:t xml:space="preserve"> </w:t>
      </w:r>
    </w:p>
    <w:p w14:paraId="5B26B66F" w14:textId="3CB74EAB" w:rsidR="008A722F" w:rsidRPr="00CE0CD3" w:rsidRDefault="008A722F" w:rsidP="00197B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</w:rPr>
      </w:pPr>
      <w:r>
        <w:t>co najmniej 4-letnia praktyka zawodowa dla wykształcenia średniego oraz co najmniej 2-letnia praktyka zawodowa dla wykształcenia wyższego,     </w:t>
      </w:r>
    </w:p>
    <w:p w14:paraId="4E33B42F" w14:textId="77777777" w:rsidR="003B75EC" w:rsidRDefault="003B75EC" w:rsidP="00197B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obywatelstwo polskie,</w:t>
      </w:r>
    </w:p>
    <w:p w14:paraId="30944A30" w14:textId="77777777" w:rsidR="003B75EC" w:rsidRDefault="003B75EC" w:rsidP="00197B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pełna zdolność do czynności prawnych oraz korzystanie z pełni praw publicznych,</w:t>
      </w:r>
    </w:p>
    <w:p w14:paraId="3F5996BE" w14:textId="14C3F93D" w:rsidR="003B75EC" w:rsidRDefault="003B75EC" w:rsidP="00197B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4B66A6">
        <w:t xml:space="preserve">brak prawomocnego skazania wyrokiem sądu za umyślne przestępstwo ścigane </w:t>
      </w:r>
      <w:r>
        <w:t xml:space="preserve">                           </w:t>
      </w:r>
      <w:r w:rsidRPr="004B66A6">
        <w:t>z oskarżenia publicznego lub umyślne przestępstwo skarbowe,</w:t>
      </w:r>
    </w:p>
    <w:p w14:paraId="6AF8CB9D" w14:textId="77777777" w:rsidR="003B75EC" w:rsidRDefault="003B75EC" w:rsidP="00197B65">
      <w:pPr>
        <w:pStyle w:val="NormalnyWeb"/>
        <w:numPr>
          <w:ilvl w:val="0"/>
          <w:numId w:val="4"/>
        </w:numPr>
        <w:spacing w:before="120" w:beforeAutospacing="0" w:after="0" w:afterAutospacing="0" w:line="360" w:lineRule="auto"/>
        <w:ind w:left="284" w:hanging="142"/>
      </w:pPr>
      <w:r w:rsidRPr="007E37D2">
        <w:rPr>
          <w:b/>
          <w:bCs/>
        </w:rPr>
        <w:t>Wymagania dodatkowe:</w:t>
      </w:r>
    </w:p>
    <w:p w14:paraId="03A4DA4C" w14:textId="7F0E3745" w:rsidR="003B75EC" w:rsidRDefault="003B75EC" w:rsidP="00197B65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425"/>
      </w:pPr>
      <w:r>
        <w:t>Znajomość oraz umiejętność właściwego stosowania przepisów w zakresie:</w:t>
      </w:r>
    </w:p>
    <w:p w14:paraId="66575239" w14:textId="77777777" w:rsidR="003B75EC" w:rsidRDefault="003B75EC" w:rsidP="00197B65">
      <w:pPr>
        <w:pStyle w:val="Akapitzlist"/>
        <w:numPr>
          <w:ilvl w:val="0"/>
          <w:numId w:val="3"/>
        </w:numPr>
        <w:ind w:left="1134" w:hanging="283"/>
      </w:pPr>
      <w:r>
        <w:t>kodeksu postępowania administracyjnego,</w:t>
      </w:r>
    </w:p>
    <w:p w14:paraId="3EFA52E3" w14:textId="77777777" w:rsidR="003B75EC" w:rsidRDefault="003B75EC" w:rsidP="00197B65">
      <w:pPr>
        <w:pStyle w:val="Akapitzlist"/>
        <w:numPr>
          <w:ilvl w:val="0"/>
          <w:numId w:val="3"/>
        </w:numPr>
        <w:ind w:left="1134" w:hanging="283"/>
      </w:pPr>
      <w:r>
        <w:t>ustawy o podatkach i opłatach lokalnych,</w:t>
      </w:r>
    </w:p>
    <w:p w14:paraId="244AA3CF" w14:textId="77777777" w:rsidR="003B75EC" w:rsidRDefault="003B75EC" w:rsidP="00197B65">
      <w:pPr>
        <w:pStyle w:val="Akapitzlist"/>
        <w:numPr>
          <w:ilvl w:val="0"/>
          <w:numId w:val="3"/>
        </w:numPr>
        <w:ind w:left="1134" w:hanging="283"/>
      </w:pPr>
      <w:r>
        <w:t>przepisów z zakresu egzekucji podatkowej,</w:t>
      </w:r>
    </w:p>
    <w:p w14:paraId="50D02EB9" w14:textId="004F28EA" w:rsidR="000D4A7D" w:rsidRDefault="000D4A7D" w:rsidP="00197B65">
      <w:pPr>
        <w:pStyle w:val="Akapitzlist"/>
        <w:numPr>
          <w:ilvl w:val="0"/>
          <w:numId w:val="3"/>
        </w:numPr>
        <w:ind w:left="1134" w:hanging="283"/>
      </w:pPr>
      <w:r>
        <w:t>Ordynacji podatkowej,</w:t>
      </w:r>
    </w:p>
    <w:p w14:paraId="13AEE404" w14:textId="7EC6B075" w:rsidR="00C04765" w:rsidRPr="0044190B" w:rsidRDefault="00C04765" w:rsidP="00197B65">
      <w:pPr>
        <w:pStyle w:val="Akapitzlist"/>
        <w:numPr>
          <w:ilvl w:val="0"/>
          <w:numId w:val="3"/>
        </w:numPr>
        <w:ind w:left="1134" w:hanging="283"/>
      </w:pPr>
      <w:r>
        <w:t>ustawy o rachunkowości,</w:t>
      </w:r>
    </w:p>
    <w:p w14:paraId="5E7B11C4" w14:textId="77777777" w:rsidR="003B75EC" w:rsidRPr="0044190B" w:rsidRDefault="003B75EC" w:rsidP="00197B65">
      <w:pPr>
        <w:pStyle w:val="Akapitzlist"/>
        <w:numPr>
          <w:ilvl w:val="0"/>
          <w:numId w:val="3"/>
        </w:numPr>
        <w:ind w:left="1134" w:hanging="283"/>
      </w:pPr>
      <w:r>
        <w:t>przepisów z zakresu podatku VAT</w:t>
      </w:r>
      <w:r w:rsidRPr="0044190B">
        <w:t xml:space="preserve">; </w:t>
      </w:r>
    </w:p>
    <w:p w14:paraId="326576AD" w14:textId="694F79F2" w:rsidR="003B75EC" w:rsidRDefault="003B75EC" w:rsidP="00197B65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dobra znajomość obsługi programów: Word, Excel – mile widziana znajomość programów SIGID,</w:t>
      </w:r>
    </w:p>
    <w:p w14:paraId="7986A8F4" w14:textId="77777777" w:rsidR="003B75EC" w:rsidRDefault="003B75EC" w:rsidP="00197B65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</w:pPr>
      <w:r>
        <w:t>cechy osobowe i predyspozycje:</w:t>
      </w:r>
    </w:p>
    <w:p w14:paraId="3E0C9E3D" w14:textId="7C62AD6E" w:rsidR="003B75EC" w:rsidRDefault="003B75EC" w:rsidP="006E392D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283"/>
        <w:jc w:val="both"/>
      </w:pPr>
      <w:r>
        <w:t>rzetelność, terminowość w wykonywaniu obowiązków służbowych</w:t>
      </w:r>
      <w:r w:rsidR="004847C8">
        <w:t xml:space="preserve">                                          </w:t>
      </w:r>
      <w:r>
        <w:t xml:space="preserve"> i </w:t>
      </w:r>
      <w:r w:rsidR="006E392D">
        <w:t>o</w:t>
      </w:r>
      <w:r>
        <w:t>dpowiedzialność za wykonywaną pracę,</w:t>
      </w:r>
    </w:p>
    <w:p w14:paraId="051F5EE8" w14:textId="77777777" w:rsidR="003B75EC" w:rsidRDefault="003B75EC" w:rsidP="00197B65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283"/>
      </w:pPr>
      <w:r>
        <w:t>umiejętność pracy pod presją czasu,</w:t>
      </w:r>
    </w:p>
    <w:p w14:paraId="1F88AE78" w14:textId="77777777" w:rsidR="003B75EC" w:rsidRDefault="003B75EC" w:rsidP="00197B65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283"/>
      </w:pPr>
      <w:r>
        <w:t>umiejętność radzenia sobie ze stresem,</w:t>
      </w:r>
    </w:p>
    <w:p w14:paraId="5999F04F" w14:textId="77777777" w:rsidR="003B75EC" w:rsidRDefault="003B75EC" w:rsidP="00197B65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283"/>
      </w:pPr>
      <w:r>
        <w:t>umiejętności analityczne,</w:t>
      </w:r>
    </w:p>
    <w:p w14:paraId="01A4E1D1" w14:textId="77777777" w:rsidR="003B75EC" w:rsidRDefault="003B75EC" w:rsidP="00197B65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283"/>
      </w:pPr>
      <w:r>
        <w:t xml:space="preserve">dobra organizacja pracy, </w:t>
      </w:r>
    </w:p>
    <w:p w14:paraId="2D77BD9C" w14:textId="0F18744D" w:rsidR="003B75EC" w:rsidRDefault="003B75EC" w:rsidP="00197B65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283"/>
      </w:pPr>
      <w:r>
        <w:t>wysoka kultura osobista, empatia</w:t>
      </w:r>
      <w:r w:rsidR="006E392D">
        <w:t>.</w:t>
      </w:r>
    </w:p>
    <w:p w14:paraId="6FA0CD3E" w14:textId="6F13CE15" w:rsidR="003B75EC" w:rsidRPr="00A90400" w:rsidRDefault="003B75EC" w:rsidP="00197B6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142"/>
        <w:rPr>
          <w:b/>
          <w:bCs/>
        </w:rPr>
      </w:pPr>
      <w:r w:rsidRPr="00F41475">
        <w:rPr>
          <w:b/>
          <w:bCs/>
        </w:rPr>
        <w:t>Zakres podstawowych zadań wykonywanych na stanowisku:</w:t>
      </w:r>
    </w:p>
    <w:p w14:paraId="48212280" w14:textId="64130826" w:rsidR="004E33B0" w:rsidRDefault="004E33B0" w:rsidP="00197B65">
      <w:pPr>
        <w:pStyle w:val="Akapitzlist"/>
        <w:numPr>
          <w:ilvl w:val="0"/>
          <w:numId w:val="6"/>
        </w:numPr>
        <w:spacing w:before="120" w:after="120" w:line="276" w:lineRule="auto"/>
        <w:ind w:left="709" w:hanging="425"/>
        <w:contextualSpacing w:val="0"/>
        <w:jc w:val="both"/>
      </w:pPr>
      <w:r>
        <w:t xml:space="preserve">windykacja </w:t>
      </w:r>
      <w:r w:rsidR="004C0833">
        <w:t>publiczno</w:t>
      </w:r>
      <w:r>
        <w:t>prawnych należności, w szczególności podatków i opłat lokalnych, niepodatkowych należności budżetowych o charakterze publicznoprawnym i należności cywilnoprawnych,</w:t>
      </w:r>
      <w:r w:rsidR="00790115">
        <w:t xml:space="preserve"> w tym:</w:t>
      </w:r>
    </w:p>
    <w:p w14:paraId="73EDF1E5" w14:textId="5FAC0388" w:rsidR="00C04765" w:rsidRPr="00C04765" w:rsidRDefault="00C04765" w:rsidP="00C04765">
      <w:pPr>
        <w:pStyle w:val="NormalnyWeb"/>
        <w:numPr>
          <w:ilvl w:val="0"/>
          <w:numId w:val="9"/>
        </w:numPr>
        <w:spacing w:before="120" w:beforeAutospacing="0" w:after="0" w:afterAutospacing="0"/>
        <w:ind w:left="1418" w:hanging="284"/>
      </w:pPr>
      <w:r w:rsidRPr="00C04765">
        <w:t>systematyczna kontrola terminowości zapłaty należności;</w:t>
      </w:r>
    </w:p>
    <w:p w14:paraId="0A65CDB0" w14:textId="53595347" w:rsidR="00C04765" w:rsidRPr="00C04765" w:rsidRDefault="00C04765" w:rsidP="006E392D">
      <w:pPr>
        <w:pStyle w:val="NormalnyWeb"/>
        <w:numPr>
          <w:ilvl w:val="0"/>
          <w:numId w:val="9"/>
        </w:numPr>
        <w:spacing w:after="0" w:afterAutospacing="0"/>
        <w:ind w:left="1418" w:hanging="284"/>
        <w:jc w:val="both"/>
      </w:pPr>
      <w:r w:rsidRPr="00C04765">
        <w:t xml:space="preserve">bieżąca analiza kont podatników </w:t>
      </w:r>
      <w:r>
        <w:t xml:space="preserve"> i kontrahentów </w:t>
      </w:r>
      <w:r w:rsidRPr="00C04765">
        <w:t xml:space="preserve">w celu terminowej </w:t>
      </w:r>
      <w:r w:rsidR="006E392D">
        <w:t>w</w:t>
      </w:r>
      <w:r w:rsidRPr="00C04765">
        <w:t xml:space="preserve">indykacji należności poprzez wysyłanie do zalegających płatników upomnień zgodnie </w:t>
      </w:r>
      <w:r w:rsidR="004847C8">
        <w:t xml:space="preserve">                  </w:t>
      </w:r>
      <w:r w:rsidRPr="00C04765">
        <w:t>z obowiązującymi przepisami prawa;</w:t>
      </w:r>
    </w:p>
    <w:p w14:paraId="7E909733" w14:textId="77777777" w:rsidR="00C04765" w:rsidRPr="00C04765" w:rsidRDefault="00C04765" w:rsidP="00C04765">
      <w:pPr>
        <w:pStyle w:val="NormalnyWeb"/>
        <w:numPr>
          <w:ilvl w:val="0"/>
          <w:numId w:val="9"/>
        </w:numPr>
        <w:spacing w:after="0" w:afterAutospacing="0"/>
        <w:ind w:left="1418" w:hanging="284"/>
      </w:pPr>
      <w:r w:rsidRPr="00C04765">
        <w:t>wystawianie tytułów wykonawczych na nieuregulowane w terminie należności, podlegające egzekucji w trybie postępowania egzekucyjnego w administracji;</w:t>
      </w:r>
    </w:p>
    <w:p w14:paraId="49AE9E81" w14:textId="6B5FFC66" w:rsidR="00C04765" w:rsidRPr="00C04765" w:rsidRDefault="00C04765" w:rsidP="004847C8">
      <w:pPr>
        <w:pStyle w:val="NormalnyWeb"/>
        <w:numPr>
          <w:ilvl w:val="0"/>
          <w:numId w:val="9"/>
        </w:numPr>
        <w:spacing w:after="0" w:afterAutospacing="0"/>
        <w:ind w:left="1418" w:hanging="284"/>
        <w:jc w:val="both"/>
      </w:pPr>
      <w:r w:rsidRPr="00C04765">
        <w:lastRenderedPageBreak/>
        <w:t>przygotowywanie odpowiedzi dla dłużników w sprawie prowadzonych postępowań windykacyjnych oraz rozstrzygnięć o zasadności zarzutu</w:t>
      </w:r>
      <w:r w:rsidR="004847C8">
        <w:t xml:space="preserve">                         </w:t>
      </w:r>
      <w:r w:rsidRPr="00C04765">
        <w:t xml:space="preserve"> w sprawie egzekucji administracyjnej;</w:t>
      </w:r>
    </w:p>
    <w:p w14:paraId="4B03A69C" w14:textId="77777777" w:rsidR="00C04765" w:rsidRPr="00C04765" w:rsidRDefault="00C04765" w:rsidP="004847C8">
      <w:pPr>
        <w:pStyle w:val="NormalnyWeb"/>
        <w:numPr>
          <w:ilvl w:val="0"/>
          <w:numId w:val="9"/>
        </w:numPr>
        <w:spacing w:after="0" w:afterAutospacing="0"/>
        <w:ind w:left="1418" w:hanging="284"/>
        <w:jc w:val="both"/>
      </w:pPr>
      <w:r w:rsidRPr="00C04765">
        <w:t>przygotowywanie informacji w celu wydawania zaświadczeń na wniosek podatnika o niezaleganiu lub wysokości zaległości podatkowych;</w:t>
      </w:r>
    </w:p>
    <w:p w14:paraId="7CCF34FB" w14:textId="0660321E" w:rsidR="00C04765" w:rsidRDefault="00C04765" w:rsidP="004847C8">
      <w:pPr>
        <w:pStyle w:val="NormalnyWeb"/>
        <w:numPr>
          <w:ilvl w:val="0"/>
          <w:numId w:val="9"/>
        </w:numPr>
        <w:spacing w:after="0" w:afterAutospacing="0"/>
        <w:ind w:left="1418" w:hanging="284"/>
        <w:jc w:val="both"/>
      </w:pPr>
      <w:r w:rsidRPr="00C04765">
        <w:t>prowadzenie działań w celu zintensyfikowania windykacji należności.</w:t>
      </w:r>
    </w:p>
    <w:p w14:paraId="06EEAED3" w14:textId="28FA0B73" w:rsidR="003B75EC" w:rsidRDefault="003B75EC" w:rsidP="00197B65">
      <w:pPr>
        <w:pStyle w:val="Akapitzlist"/>
        <w:numPr>
          <w:ilvl w:val="0"/>
          <w:numId w:val="6"/>
        </w:numPr>
        <w:spacing w:before="120" w:after="120"/>
        <w:ind w:left="709" w:hanging="425"/>
        <w:contextualSpacing w:val="0"/>
        <w:jc w:val="both"/>
      </w:pPr>
      <w:r>
        <w:t>prowadzenie bieżącej ewidencji zdarzeń gospodarczych w księgach rachunkowych Urzędu Gminy, w tym:</w:t>
      </w:r>
    </w:p>
    <w:p w14:paraId="0DB58C54" w14:textId="77777777" w:rsidR="003B75EC" w:rsidRDefault="003B75EC" w:rsidP="00C04765">
      <w:pPr>
        <w:pStyle w:val="Akapitzlist"/>
        <w:numPr>
          <w:ilvl w:val="0"/>
          <w:numId w:val="7"/>
        </w:numPr>
        <w:jc w:val="both"/>
      </w:pPr>
      <w:r>
        <w:t>bieżące aktualizowanie planu finansowego, monitorowane stopnia jego wykonania,</w:t>
      </w:r>
    </w:p>
    <w:p w14:paraId="08D5246C" w14:textId="19A80BBC" w:rsidR="003B75EC" w:rsidRDefault="003B75EC" w:rsidP="00C04765">
      <w:pPr>
        <w:pStyle w:val="Akapitzlist"/>
        <w:numPr>
          <w:ilvl w:val="0"/>
          <w:numId w:val="7"/>
        </w:numPr>
        <w:jc w:val="both"/>
      </w:pPr>
      <w:r>
        <w:t>gromadzenie dowodów księgowych, wstępna kontrola ich poprawności</w:t>
      </w:r>
      <w:r w:rsidR="006E392D">
        <w:t>,</w:t>
      </w:r>
    </w:p>
    <w:p w14:paraId="73E2F5A9" w14:textId="5ED6F540" w:rsidR="003B75EC" w:rsidRDefault="003B75EC" w:rsidP="00C04765">
      <w:pPr>
        <w:pStyle w:val="Akapitzlist"/>
        <w:numPr>
          <w:ilvl w:val="0"/>
          <w:numId w:val="7"/>
        </w:numPr>
        <w:jc w:val="both"/>
      </w:pPr>
      <w:r>
        <w:t>ewidencjonowanie dowodów księgowych w programie finansowo-księgowym</w:t>
      </w:r>
      <w:r w:rsidR="006E392D">
        <w:t>,</w:t>
      </w:r>
    </w:p>
    <w:p w14:paraId="64F73799" w14:textId="77777777" w:rsidR="003B75EC" w:rsidRDefault="003B75EC" w:rsidP="00C04765">
      <w:pPr>
        <w:pStyle w:val="Akapitzlist"/>
        <w:numPr>
          <w:ilvl w:val="0"/>
          <w:numId w:val="7"/>
        </w:numPr>
        <w:jc w:val="both"/>
      </w:pPr>
      <w:r>
        <w:t xml:space="preserve">weryfikowanie zgodności zapisów w księgach rachunkowych z innymi prowadzonymi ewidencjami, </w:t>
      </w:r>
    </w:p>
    <w:p w14:paraId="7B1CD54D" w14:textId="77777777" w:rsidR="003B75EC" w:rsidRDefault="003B75EC" w:rsidP="00197B65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</w:pPr>
      <w:r>
        <w:t>weryfikacja dokumentów pod względem formalno-rachunkowym,</w:t>
      </w:r>
    </w:p>
    <w:p w14:paraId="1C2FDA52" w14:textId="77777777" w:rsidR="003B75EC" w:rsidRDefault="003B75EC" w:rsidP="00197B65">
      <w:pPr>
        <w:pStyle w:val="Akapitzlist"/>
        <w:numPr>
          <w:ilvl w:val="0"/>
          <w:numId w:val="6"/>
        </w:numPr>
        <w:ind w:left="709" w:hanging="425"/>
        <w:jc w:val="both"/>
      </w:pPr>
      <w:r>
        <w:t>przygotowywanie przelewów w bankowości elektronicznej,</w:t>
      </w:r>
    </w:p>
    <w:p w14:paraId="72D72C44" w14:textId="77777777" w:rsidR="003B75EC" w:rsidRDefault="003B75EC" w:rsidP="00197B65">
      <w:pPr>
        <w:pStyle w:val="Akapitzlist"/>
        <w:numPr>
          <w:ilvl w:val="0"/>
          <w:numId w:val="6"/>
        </w:numPr>
        <w:ind w:left="709" w:hanging="425"/>
        <w:jc w:val="both"/>
      </w:pPr>
      <w:r>
        <w:t>prowadzenie ewidencji podatku VAT,</w:t>
      </w:r>
    </w:p>
    <w:p w14:paraId="43CA1A8C" w14:textId="77777777" w:rsidR="003B75EC" w:rsidRDefault="003B75EC" w:rsidP="00197B65">
      <w:pPr>
        <w:pStyle w:val="Akapitzlist"/>
        <w:numPr>
          <w:ilvl w:val="0"/>
          <w:numId w:val="6"/>
        </w:numPr>
        <w:ind w:left="709" w:hanging="425"/>
        <w:jc w:val="both"/>
      </w:pPr>
      <w:r>
        <w:t>przygotowywanie danych do sprawozdań,</w:t>
      </w:r>
    </w:p>
    <w:p w14:paraId="3B6951CA" w14:textId="77777777" w:rsidR="003B75EC" w:rsidRDefault="003B75EC" w:rsidP="00197B65">
      <w:pPr>
        <w:pStyle w:val="Akapitzlist"/>
        <w:numPr>
          <w:ilvl w:val="0"/>
          <w:numId w:val="6"/>
        </w:numPr>
        <w:ind w:left="709" w:hanging="425"/>
        <w:jc w:val="both"/>
      </w:pPr>
      <w:r>
        <w:rPr>
          <w:rFonts w:cstheme="minorHAnsi"/>
        </w:rPr>
        <w:t>prowadzenie dokumentacji na stanowisku oraz przygotowywanie jej do przekazania do archiwum zakładowego zgodnie z instrukcją kancelaryjną,</w:t>
      </w:r>
    </w:p>
    <w:p w14:paraId="52737F8F" w14:textId="230FE01D" w:rsidR="003B75EC" w:rsidRDefault="003B75EC" w:rsidP="00197B65">
      <w:pPr>
        <w:pStyle w:val="Akapitzlist"/>
        <w:numPr>
          <w:ilvl w:val="0"/>
          <w:numId w:val="6"/>
        </w:numPr>
        <w:ind w:left="709" w:hanging="425"/>
        <w:jc w:val="both"/>
      </w:pPr>
      <w:r w:rsidRPr="00F41475">
        <w:t>wykonywanie innych zadań wskazanych przez przełożonych</w:t>
      </w:r>
      <w:r w:rsidR="006E392D">
        <w:rPr>
          <w:rStyle w:val="markedcontent"/>
        </w:rPr>
        <w:t>.</w:t>
      </w:r>
    </w:p>
    <w:p w14:paraId="33F16E3C" w14:textId="77777777" w:rsidR="003B75EC" w:rsidRPr="00C33465" w:rsidRDefault="003B75EC" w:rsidP="003B75E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ED31B" w14:textId="77777777" w:rsidR="003B75EC" w:rsidRPr="00C33465" w:rsidRDefault="003B75EC" w:rsidP="003B75E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65">
        <w:rPr>
          <w:rFonts w:ascii="Times New Roman" w:hAnsi="Times New Roman" w:cs="Times New Roman"/>
          <w:b/>
          <w:bCs/>
          <w:sz w:val="24"/>
          <w:szCs w:val="24"/>
        </w:rPr>
        <w:t>4. Wymagane dokumenty:</w:t>
      </w:r>
    </w:p>
    <w:p w14:paraId="49958E72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 motywacyjny, </w:t>
      </w:r>
    </w:p>
    <w:p w14:paraId="09868AE0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życiorys (cv), </w:t>
      </w:r>
    </w:p>
    <w:p w14:paraId="098A7697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kopie dokumentów poświadczających wykształcenie oraz kwalifikacje, </w:t>
      </w:r>
    </w:p>
    <w:p w14:paraId="1FF42FB6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kserokopie świadectw pracy, </w:t>
      </w:r>
    </w:p>
    <w:p w14:paraId="75D71D13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oświadczenia kandydata, że nie był skazany prawomocnym wyrokiem sądu za umyślne przestępstwo ścigane z oskarżenia publicznego lub umyśle przestępstwo skarbowe, </w:t>
      </w:r>
    </w:p>
    <w:p w14:paraId="58835870" w14:textId="233CFDBA" w:rsidR="003B75EC" w:rsidRPr="00C33465" w:rsidRDefault="003B75EC" w:rsidP="003B75EC">
      <w:pPr>
        <w:pStyle w:val="NormalnyWeb"/>
        <w:spacing w:before="0" w:beforeAutospacing="0" w:after="0" w:afterAutospacing="0" w:line="276" w:lineRule="auto"/>
        <w:jc w:val="both"/>
      </w:pPr>
      <w:r w:rsidRPr="00C33465">
        <w:t>f) oświadczenia kandydata, że nie był ukarany zakazem pełnienia funkcji związanych</w:t>
      </w:r>
      <w:r w:rsidR="004847C8">
        <w:t xml:space="preserve">                              </w:t>
      </w:r>
      <w:r w:rsidRPr="00C33465">
        <w:t xml:space="preserve"> z dysponowaniem środkami publicznymi, o których mowa w art. 31 ust. 1 pkt 4 ustawy z dnia 17 grudnia 2004 r. o odpowiedzialności za naruszenie dyscypliny finansów publicznych</w:t>
      </w:r>
      <w:r w:rsidR="004847C8">
        <w:t xml:space="preserve">                    </w:t>
      </w:r>
      <w:r w:rsidRPr="00C33465">
        <w:t xml:space="preserve"> (Dz. U. z 2021 r., poz. 289),</w:t>
      </w:r>
    </w:p>
    <w:p w14:paraId="41E4A850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oświadczenie kandydata o posiadaniu pełnej zdolności do czynności prawnych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korzystaniu z pełni praw publicznych, </w:t>
      </w:r>
    </w:p>
    <w:p w14:paraId="7C19E6EA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zgodę na przetwarzanie danych osobowych o treści: </w:t>
      </w:r>
      <w:r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„Wyrażam zgodę na przetwarzanie moich danych osobowych zawartych w aplikacji na wolne stanowisko urzędnicze w Urzędzie Gminy w Kaźmierzu. Administratorem Danych Osobowych jest Wójt Gminy Kaźmierz </w:t>
      </w:r>
      <w:r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z siedzibą w Kaźmierzu przy ul. Szamotulskiej 20, kod pocztowy 64-530. Dane kontaktowe administratora to: iod@kazmierz.pl. Zostałem poinformowany/na, że wyrażenie zgody jest dobrowolne oraz, że mam prawo do wycofania zgody w dowolnym momencie, a wycofanie zgody nie wpływa na zgodność z prawem przed jej wycofaniem. Dane osobowe będą przetwarzane aż do ewentualnego wycofania przeze mnie zgody na przetwarzanie danych osobowych w trakcie trwania rekrutacji. Moje dane osobowe nie będą przekazywane do państw trzecich. Odbiorcami danych osobowych są osoby upoważnione przez Administratora  Danych </w:t>
      </w:r>
      <w:r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Osobowych do przetwarzania danych w ramach wykonywania swoich obowiązków służbowych. Moje dane osobowe nie będą podlegały automatycznemu przetwarzaniu, w tym profilowaniu. Podanie danych jest dobrowolne ale konieczne do celów rekrutacji. Mam prawo dostępu do moich danych osobowych, ich sprostowania, usunięcia lub </w:t>
      </w:r>
      <w:r w:rsidRPr="00C33465">
        <w:rPr>
          <w:rFonts w:ascii="Times New Roman" w:hAnsi="Times New Roman" w:cs="Times New Roman"/>
          <w:i/>
          <w:iCs/>
          <w:sz w:val="24"/>
          <w:szCs w:val="24"/>
        </w:rPr>
        <w:t>ograniczenia przetwarzania, prawo do przenoszenia danych oraz prawo wniesienia skargi do organu nadzorczego”.</w:t>
      </w:r>
    </w:p>
    <w:p w14:paraId="08BCA7C1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wytworzone przez kandydatów muszą być podpisane. Oferty niekompletne lub zawierające dokumenty niepodpisane zostaną odrzucone. </w:t>
      </w:r>
    </w:p>
    <w:p w14:paraId="487C5D9F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073AD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Informacja o warunkach pracy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02A8AA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zatrudnienie w wymiarze 1 etatu, </w:t>
      </w:r>
    </w:p>
    <w:p w14:paraId="2F0D3C0E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praca jednozmianowa w siedzibie Urzędu Gminy, </w:t>
      </w:r>
    </w:p>
    <w:p w14:paraId="29C5A4B4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wymiar czasu pracy, przy pełnym wymiarze czasu pracy, wynosi 8 godzin na dobę,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przeciętnie 40 godzin w przeciętnie 5- dniowym tygodniu pracy w przyjętym trzymiesięcznym okresie rozliczeniowym, w tym praca przy komputerze powyżej 4 godzin dziennie, </w:t>
      </w:r>
    </w:p>
    <w:p w14:paraId="1E4C4909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wymagana dyspozycyjność na polecenie przełożonych w godzinach pracy Urzędu, </w:t>
      </w:r>
    </w:p>
    <w:p w14:paraId="6F9AA839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praca wymagająca poruszania się na terenie budynków administracyjnych Urzędu </w:t>
      </w:r>
    </w:p>
    <w:p w14:paraId="1B347743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stanowisko pracy znajduje się w budynku biurowym wyposażonym w standardowe meble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urządzenia biurowe, </w:t>
      </w:r>
    </w:p>
    <w:p w14:paraId="46D01630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budynek administracyjny nie posiada windy. </w:t>
      </w:r>
    </w:p>
    <w:p w14:paraId="37F008E7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25B1D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E2F2B" w14:textId="77777777" w:rsidR="003B75EC" w:rsidRPr="00C33465" w:rsidRDefault="003B75EC" w:rsidP="003B75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Informacje i wymagania dodatkowe:</w:t>
      </w:r>
    </w:p>
    <w:p w14:paraId="5E2450F9" w14:textId="77777777" w:rsidR="003B75EC" w:rsidRPr="00C33465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Urzędzie Gminy w Kaźmierzu w miesiącu poprzedzającym datę upublicznienia ogłoszenia wskaźnik zatrudnienia osób niepełnosprawnych w rozumieniu przepisów o rehabilitacji zawodowej i społecznej oraz zatrudnianiu osób niepełnosprawnych, był wyższy niż 6%, </w:t>
      </w:r>
    </w:p>
    <w:p w14:paraId="32433DD2" w14:textId="77777777" w:rsidR="003B75EC" w:rsidRPr="00C33465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aplikacje niezawierające wszystkich wymaganych załączników nie będą rozpatrywane, </w:t>
      </w:r>
    </w:p>
    <w:p w14:paraId="58A76134" w14:textId="77777777" w:rsidR="003B75EC" w:rsidRPr="00C33465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kontaktować będziemy się tylko z kandydatami spełniającymi wymagania formalne,</w:t>
      </w:r>
    </w:p>
    <w:p w14:paraId="2848DF69" w14:textId="77777777" w:rsidR="003B75EC" w:rsidRPr="00C33465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zakwalifikowani do kolejnego etapu rekrutacji zostaną powiadomieni o terminie spotkania telefonicznie lub poczta elektroniczną. </w:t>
      </w:r>
    </w:p>
    <w:p w14:paraId="0EAF789E" w14:textId="77777777" w:rsidR="003B75EC" w:rsidRPr="00BD04FE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B30516" w14:textId="77777777" w:rsidR="003B75EC" w:rsidRPr="00BD04FE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AD705F7" w14:textId="77777777" w:rsidR="003B75EC" w:rsidRPr="00DF0519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Termin i miejsce składania dokumentów: </w:t>
      </w:r>
    </w:p>
    <w:p w14:paraId="260CC101" w14:textId="354B5F41" w:rsidR="003B75EC" w:rsidRPr="006E392D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do dnia </w:t>
      </w:r>
      <w:r w:rsidR="006E392D" w:rsidRPr="006E3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6E3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2024 r., godz. 1</w:t>
      </w:r>
      <w:r w:rsidR="006E392D" w:rsidRPr="006E3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E3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E392D" w:rsidRPr="006E3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E3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6E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</w:t>
      </w:r>
      <w:r w:rsidRPr="006E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Kaźmierzu, ul. Szamotulska 20, 64-530 Kaźmierz, w zamkniętej kopercie z napisem:</w:t>
      </w:r>
    </w:p>
    <w:p w14:paraId="525508F9" w14:textId="64793FD0" w:rsidR="003B75EC" w:rsidRPr="00DF0519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urzędnicze –</w:t>
      </w:r>
      <w:r w:rsidR="006E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referent</w:t>
      </w:r>
      <w:r w:rsidRPr="00DF0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do spraw księgowości</w:t>
      </w:r>
      <w:r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”. </w:t>
      </w:r>
    </w:p>
    <w:p w14:paraId="2346087C" w14:textId="77777777" w:rsidR="003B75EC" w:rsidRPr="00DF0519" w:rsidRDefault="003B75EC" w:rsidP="006E392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przesyłki pocztowej liczy się dzień wpływu do Urzędu Gminy w Kaźmierzu. Dokumenty, które wpłyną do Urzędu po określonym wyżej terminie nie będą rozpatrywane. Oferty nieodebrane w ciągu 21 dni od daty podania wyników naboru zostaną komisyjnie zniszczone. </w:t>
      </w:r>
    </w:p>
    <w:p w14:paraId="31D97A79" w14:textId="77777777" w:rsidR="00B648C4" w:rsidRDefault="00B648C4"/>
    <w:sectPr w:rsidR="00B6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F05"/>
    <w:multiLevelType w:val="hybridMultilevel"/>
    <w:tmpl w:val="35D6BBEE"/>
    <w:lvl w:ilvl="0" w:tplc="15A0EE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1A4C"/>
    <w:multiLevelType w:val="hybridMultilevel"/>
    <w:tmpl w:val="A2FE564E"/>
    <w:lvl w:ilvl="0" w:tplc="0E5A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0922"/>
    <w:multiLevelType w:val="hybridMultilevel"/>
    <w:tmpl w:val="F9B65E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012B15"/>
    <w:multiLevelType w:val="hybridMultilevel"/>
    <w:tmpl w:val="A7C6D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A2940"/>
    <w:multiLevelType w:val="hybridMultilevel"/>
    <w:tmpl w:val="424A7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BEF67F9"/>
    <w:multiLevelType w:val="hybridMultilevel"/>
    <w:tmpl w:val="BC4C3D18"/>
    <w:lvl w:ilvl="0" w:tplc="48868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10C8D"/>
    <w:multiLevelType w:val="multilevel"/>
    <w:tmpl w:val="43CA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F2788"/>
    <w:multiLevelType w:val="hybridMultilevel"/>
    <w:tmpl w:val="0E983472"/>
    <w:lvl w:ilvl="0" w:tplc="DC70766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B7A27"/>
    <w:multiLevelType w:val="hybridMultilevel"/>
    <w:tmpl w:val="F22A0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77344213">
    <w:abstractNumId w:val="1"/>
  </w:num>
  <w:num w:numId="2" w16cid:durableId="1268732870">
    <w:abstractNumId w:val="8"/>
  </w:num>
  <w:num w:numId="3" w16cid:durableId="1144127831">
    <w:abstractNumId w:val="5"/>
  </w:num>
  <w:num w:numId="4" w16cid:durableId="173806719">
    <w:abstractNumId w:val="7"/>
  </w:num>
  <w:num w:numId="5" w16cid:durableId="1742095661">
    <w:abstractNumId w:val="0"/>
  </w:num>
  <w:num w:numId="6" w16cid:durableId="1236284283">
    <w:abstractNumId w:val="3"/>
  </w:num>
  <w:num w:numId="7" w16cid:durableId="209612632">
    <w:abstractNumId w:val="2"/>
  </w:num>
  <w:num w:numId="8" w16cid:durableId="506331850">
    <w:abstractNumId w:val="6"/>
    <w:lvlOverride w:ilvl="0">
      <w:startOverride w:val="1"/>
    </w:lvlOverride>
  </w:num>
  <w:num w:numId="9" w16cid:durableId="1945767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EC"/>
    <w:rsid w:val="000D4A7D"/>
    <w:rsid w:val="00191275"/>
    <w:rsid w:val="00197B65"/>
    <w:rsid w:val="001B1265"/>
    <w:rsid w:val="00203C1A"/>
    <w:rsid w:val="003B75EC"/>
    <w:rsid w:val="004847C8"/>
    <w:rsid w:val="004C0833"/>
    <w:rsid w:val="004E33B0"/>
    <w:rsid w:val="005B359B"/>
    <w:rsid w:val="006E392D"/>
    <w:rsid w:val="00790115"/>
    <w:rsid w:val="008A722F"/>
    <w:rsid w:val="00975A10"/>
    <w:rsid w:val="00A90400"/>
    <w:rsid w:val="00B648C4"/>
    <w:rsid w:val="00BB352D"/>
    <w:rsid w:val="00C04765"/>
    <w:rsid w:val="00C13A43"/>
    <w:rsid w:val="00CE0CD3"/>
    <w:rsid w:val="00F02C93"/>
    <w:rsid w:val="00F04F10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96A3"/>
  <w15:chartTrackingRefBased/>
  <w15:docId w15:val="{7F4F9979-F170-4014-AFEC-7EAC4E6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E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B75EC"/>
  </w:style>
  <w:style w:type="paragraph" w:styleId="Bezodstpw">
    <w:name w:val="No Spacing"/>
    <w:uiPriority w:val="1"/>
    <w:qFormat/>
    <w:rsid w:val="003B75EC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B7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Grabowska-Stelmaszyk</dc:creator>
  <cp:keywords/>
  <dc:description/>
  <cp:lastModifiedBy>Janusz Stróżyk</cp:lastModifiedBy>
  <cp:revision>22</cp:revision>
  <cp:lastPrinted>2024-03-08T10:37:00Z</cp:lastPrinted>
  <dcterms:created xsi:type="dcterms:W3CDTF">2024-03-07T17:23:00Z</dcterms:created>
  <dcterms:modified xsi:type="dcterms:W3CDTF">2024-03-11T19:22:00Z</dcterms:modified>
</cp:coreProperties>
</file>